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84FF59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25353FBE">
      <w:pPr>
        <w:jc w:val="center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>
        <w:rPr>
          <w:rFonts w:ascii="Times New Roman" w:hAnsi="Times New Roman" w:cs="Times New Roman"/>
          <w:sz w:val="28"/>
          <w:szCs w:val="28"/>
          <w:u w:val="single"/>
          <w:lang w:val="ru-RU"/>
        </w:rPr>
        <w:t>УВЕДОМЛЕНИЕ</w:t>
      </w:r>
    </w:p>
    <w:p w14:paraId="5DE686D5">
      <w:pPr>
        <w:jc w:val="center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УВАЖАЕМЫЕ СОБСТВЕННИКИ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ПОМЕЩЕНИЙ В</w:t>
      </w:r>
    </w:p>
    <w:p w14:paraId="6CA23F41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МНОГОКВАРТИРНОМ ДОМЕ  </w:t>
      </w:r>
    </w:p>
    <w:p w14:paraId="47E4B1FE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№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100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ПО УЛ. ШИРОТНОЙ Г. ТЮМЕНИ.</w:t>
      </w:r>
    </w:p>
    <w:p w14:paraId="151E60BA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07C564B0">
      <w:pPr>
        <w:jc w:val="center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>На основании  Постановления Администрации города Тюмени от 10 июня 2025 г. N 63-пк, а так же условий Договора управления, при отсутствии решения общего собрания собственников помещений об установлении размера платы за содержание жилого помещения по согласованию с Управляющей компанией, уведомляем Вас об изменении размера платы за содержание жилого помещения с 01 января 2026 года.</w:t>
      </w:r>
    </w:p>
    <w:p w14:paraId="5837D33A">
      <w:pPr>
        <w:jc w:val="center"/>
        <w:rPr>
          <w:rFonts w:hint="default" w:ascii="Times New Roman" w:hAnsi="Times New Roman"/>
          <w:sz w:val="28"/>
          <w:szCs w:val="28"/>
          <w:lang w:val="ru-RU"/>
        </w:rPr>
      </w:pPr>
      <w:bookmarkStart w:id="0" w:name="_GoBack"/>
      <w:bookmarkEnd w:id="0"/>
    </w:p>
    <w:tbl>
      <w:tblPr>
        <w:tblStyle w:val="3"/>
        <w:tblW w:w="9404" w:type="dxa"/>
        <w:tblInd w:w="13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0"/>
        <w:gridCol w:w="5839"/>
        <w:gridCol w:w="2985"/>
      </w:tblGrid>
      <w:tr w14:paraId="21006D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2105308">
            <w:pPr>
              <w:spacing w:before="0" w:after="0" w:line="240" w:lineRule="auto"/>
              <w:ind w:right="-4" w:firstLine="5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  <w:t>п/п</w:t>
            </w:r>
          </w:p>
        </w:tc>
        <w:tc>
          <w:tcPr>
            <w:tcW w:w="583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58C15B6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  <w:t>Наименование</w:t>
            </w:r>
          </w:p>
        </w:tc>
        <w:tc>
          <w:tcPr>
            <w:tcW w:w="298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C164BB6">
            <w:pPr>
              <w:spacing w:before="0" w:after="0" w:line="240" w:lineRule="auto"/>
              <w:ind w:left="-123" w:right="-108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lang w:eastAsia="ru-RU"/>
              </w:rPr>
              <w:t>Сумма</w:t>
            </w:r>
          </w:p>
        </w:tc>
      </w:tr>
      <w:tr w14:paraId="3703D9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78B27">
            <w:pPr>
              <w:spacing w:before="0" w:after="0" w:line="240" w:lineRule="auto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83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CE07D">
            <w:pPr>
              <w:spacing w:before="0" w:after="0" w:line="240" w:lineRule="auto"/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sz w:val="22"/>
                <w:szCs w:val="22"/>
                <w:lang w:eastAsia="ru-RU"/>
              </w:rPr>
              <w:t>Размер платы за содержание жилого помещения:</w:t>
            </w:r>
          </w:p>
        </w:tc>
        <w:tc>
          <w:tcPr>
            <w:tcW w:w="2985" w:type="dxa"/>
            <w:tcBorders>
              <w:bottom w:val="single" w:color="000000" w:sz="4" w:space="0"/>
              <w:right w:val="single" w:color="000000" w:sz="4" w:space="0"/>
            </w:tcBorders>
          </w:tcPr>
          <w:p w14:paraId="40A345E7">
            <w:pPr>
              <w:spacing w:before="0"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i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sz w:val="22"/>
                <w:szCs w:val="22"/>
                <w:lang w:val="en-US" w:eastAsia="ru-RU"/>
              </w:rPr>
              <w:t>38,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iCs/>
                <w:color w:val="000000"/>
                <w:sz w:val="22"/>
                <w:szCs w:val="22"/>
                <w:lang w:val="en-US" w:eastAsia="ru-RU"/>
              </w:rPr>
              <w:t xml:space="preserve">22 </w:t>
            </w: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kern w:val="0"/>
                <w:sz w:val="26"/>
                <w:szCs w:val="26"/>
                <w:lang w:val="ru-RU" w:eastAsia="ru-RU"/>
              </w:rPr>
              <w:t>с м.кв.</w:t>
            </w:r>
          </w:p>
        </w:tc>
      </w:tr>
      <w:tr w14:paraId="0D0AF8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4E191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  <w:t>1.</w:t>
            </w:r>
          </w:p>
        </w:tc>
        <w:tc>
          <w:tcPr>
            <w:tcW w:w="583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030D8">
            <w:pPr>
              <w:spacing w:before="0" w:after="0" w:line="240" w:lineRule="auto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  <w:t>Управление многоквартирным домом</w:t>
            </w:r>
          </w:p>
        </w:tc>
        <w:tc>
          <w:tcPr>
            <w:tcW w:w="2985" w:type="dxa"/>
            <w:tcBorders>
              <w:bottom w:val="single" w:color="000000" w:sz="4" w:space="0"/>
              <w:right w:val="single" w:color="000000" w:sz="4" w:space="0"/>
            </w:tcBorders>
          </w:tcPr>
          <w:p w14:paraId="327DD1AA">
            <w:pPr>
              <w:keepNext w:val="0"/>
              <w:keepLines w:val="0"/>
              <w:widowControl/>
              <w:suppressLineNumbers w:val="0"/>
              <w:spacing w:before="0" w:after="200"/>
              <w:jc w:val="center"/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ascii="Times New Roman" w:hAnsi="Times New Roman" w:eastAsia="SimSun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  <w:t>4,42</w:t>
            </w:r>
          </w:p>
        </w:tc>
      </w:tr>
      <w:tr w14:paraId="7B1459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9D666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  <w:t>2.</w:t>
            </w:r>
          </w:p>
        </w:tc>
        <w:tc>
          <w:tcPr>
            <w:tcW w:w="583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1A99B">
            <w:pPr>
              <w:spacing w:before="0" w:after="0" w:line="240" w:lineRule="auto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  <w:t>Текущий ремонт общего имущества</w:t>
            </w:r>
          </w:p>
        </w:tc>
        <w:tc>
          <w:tcPr>
            <w:tcW w:w="2985" w:type="dxa"/>
            <w:tcBorders>
              <w:bottom w:val="single" w:color="000000" w:sz="4" w:space="0"/>
              <w:right w:val="single" w:color="000000" w:sz="4" w:space="0"/>
            </w:tcBorders>
          </w:tcPr>
          <w:p w14:paraId="789CEF85">
            <w:pPr>
              <w:keepNext w:val="0"/>
              <w:keepLines w:val="0"/>
              <w:widowControl/>
              <w:suppressLineNumbers w:val="0"/>
              <w:spacing w:before="0" w:after="200"/>
              <w:jc w:val="center"/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ascii="Times New Roman" w:hAnsi="Times New Roman" w:eastAsia="SimSun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  <w:t>4,6</w:t>
            </w:r>
            <w:r>
              <w:rPr>
                <w:rFonts w:ascii="Times New Roman" w:hAnsi="Times New Roman" w:eastAsia="SimSun" w:cs="Times New Roman"/>
                <w:b/>
                <w:bCs/>
                <w:color w:val="000000"/>
                <w:kern w:val="0"/>
                <w:sz w:val="22"/>
                <w:szCs w:val="22"/>
                <w:lang w:val="ru-RU" w:eastAsia="zh-CN" w:bidi="ar-SA"/>
              </w:rPr>
              <w:t>6</w:t>
            </w:r>
          </w:p>
        </w:tc>
      </w:tr>
      <w:tr w14:paraId="77DA10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8361F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  <w:t>3.</w:t>
            </w:r>
          </w:p>
        </w:tc>
        <w:tc>
          <w:tcPr>
            <w:tcW w:w="583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0E103">
            <w:pPr>
              <w:spacing w:before="0" w:after="0" w:line="240" w:lineRule="auto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  <w:t>Обслуживание общего имущества, в том числе:</w:t>
            </w:r>
          </w:p>
        </w:tc>
        <w:tc>
          <w:tcPr>
            <w:tcW w:w="2985" w:type="dxa"/>
            <w:tcBorders>
              <w:bottom w:val="single" w:color="000000" w:sz="4" w:space="0"/>
              <w:right w:val="single" w:color="000000" w:sz="4" w:space="0"/>
            </w:tcBorders>
          </w:tcPr>
          <w:p w14:paraId="7354CBD0">
            <w:pPr>
              <w:spacing w:before="0"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i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sz w:val="22"/>
                <w:szCs w:val="22"/>
                <w:lang w:val="en-US" w:eastAsia="ru-RU"/>
              </w:rPr>
              <w:t>8,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iCs/>
                <w:color w:val="000000"/>
                <w:sz w:val="22"/>
                <w:szCs w:val="22"/>
                <w:lang w:val="en-US" w:eastAsia="ru-RU"/>
              </w:rPr>
              <w:t>60</w:t>
            </w:r>
          </w:p>
        </w:tc>
      </w:tr>
      <w:tr w14:paraId="7908EF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B1A16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83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CFBEC">
            <w:pPr>
              <w:spacing w:before="0" w:after="0" w:line="240" w:lineRule="auto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val="en-US" w:eastAsia="ru-RU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  <w:t>Техническое обслуживание общего имущества</w:t>
            </w:r>
          </w:p>
        </w:tc>
        <w:tc>
          <w:tcPr>
            <w:tcW w:w="2985" w:type="dxa"/>
            <w:tcBorders>
              <w:bottom w:val="single" w:color="000000" w:sz="4" w:space="0"/>
              <w:right w:val="single" w:color="000000" w:sz="4" w:space="0"/>
            </w:tcBorders>
          </w:tcPr>
          <w:p w14:paraId="5EA37C50">
            <w:pPr>
              <w:keepNext w:val="0"/>
              <w:keepLines w:val="0"/>
              <w:widowControl/>
              <w:suppressLineNumbers w:val="0"/>
              <w:spacing w:before="0" w:after="200"/>
              <w:jc w:val="center"/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  <w:t>6,73</w:t>
            </w:r>
          </w:p>
        </w:tc>
      </w:tr>
      <w:tr w14:paraId="6440F1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F9E35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83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A6ACF">
            <w:pPr>
              <w:spacing w:before="0" w:after="0" w:line="240" w:lineRule="auto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val="en-US" w:eastAsia="ru-RU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  <w:t>Содержание коллективных приборов учета воды</w:t>
            </w:r>
          </w:p>
        </w:tc>
        <w:tc>
          <w:tcPr>
            <w:tcW w:w="2985" w:type="dxa"/>
            <w:tcBorders>
              <w:bottom w:val="single" w:color="000000" w:sz="4" w:space="0"/>
              <w:right w:val="single" w:color="000000" w:sz="4" w:space="0"/>
            </w:tcBorders>
          </w:tcPr>
          <w:p w14:paraId="11D26959">
            <w:pPr>
              <w:keepNext w:val="0"/>
              <w:keepLines w:val="0"/>
              <w:widowControl/>
              <w:suppressLineNumbers w:val="0"/>
              <w:spacing w:before="0" w:after="200"/>
              <w:jc w:val="center"/>
              <w:rPr>
                <w:rFonts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  <w:t>0,28</w:t>
            </w:r>
          </w:p>
        </w:tc>
      </w:tr>
      <w:tr w14:paraId="2EEB34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2B9EF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83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34D99">
            <w:pPr>
              <w:spacing w:before="0" w:after="0" w:line="240" w:lineRule="auto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val="en-US" w:eastAsia="ru-RU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  <w:t>Содержание коллективных приборов учета тепловой энергии</w:t>
            </w:r>
          </w:p>
        </w:tc>
        <w:tc>
          <w:tcPr>
            <w:tcW w:w="2985" w:type="dxa"/>
            <w:tcBorders>
              <w:bottom w:val="single" w:color="000000" w:sz="4" w:space="0"/>
              <w:right w:val="single" w:color="000000" w:sz="4" w:space="0"/>
            </w:tcBorders>
          </w:tcPr>
          <w:p w14:paraId="511EE7D2">
            <w:pPr>
              <w:keepNext w:val="0"/>
              <w:keepLines w:val="0"/>
              <w:widowControl/>
              <w:suppressLineNumbers w:val="0"/>
              <w:spacing w:before="0" w:after="200"/>
              <w:jc w:val="center"/>
              <w:rPr>
                <w:rFonts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  <w:t>0,54</w:t>
            </w:r>
          </w:p>
        </w:tc>
      </w:tr>
      <w:tr w14:paraId="1AB85F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8C130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83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E5311">
            <w:pPr>
              <w:spacing w:before="0" w:after="0" w:line="240" w:lineRule="auto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val="en-US" w:eastAsia="ru-RU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  <w:t>Техническое обслуживание домофонов</w:t>
            </w:r>
          </w:p>
        </w:tc>
        <w:tc>
          <w:tcPr>
            <w:tcW w:w="2985" w:type="dxa"/>
            <w:tcBorders>
              <w:bottom w:val="single" w:color="000000" w:sz="4" w:space="0"/>
              <w:right w:val="single" w:color="000000" w:sz="4" w:space="0"/>
            </w:tcBorders>
          </w:tcPr>
          <w:p w14:paraId="3FE09B8F">
            <w:pPr>
              <w:keepNext w:val="0"/>
              <w:keepLines w:val="0"/>
              <w:widowControl/>
              <w:suppressLineNumbers w:val="0"/>
              <w:spacing w:before="0" w:after="200"/>
              <w:jc w:val="center"/>
              <w:rPr>
                <w:rFonts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  <w:t>0,83</w:t>
            </w:r>
          </w:p>
        </w:tc>
      </w:tr>
      <w:tr w14:paraId="142C14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A2F82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83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1A918">
            <w:pPr>
              <w:spacing w:before="0" w:after="0" w:line="240" w:lineRule="auto"/>
              <w:rPr>
                <w:rFonts w:hint="default"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val="en-US" w:eastAsia="ru-RU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val="ru-RU" w:eastAsia="ru-RU"/>
              </w:rPr>
              <w:t>Содержание системы диспетчеризации (телеметрия)</w:t>
            </w:r>
          </w:p>
        </w:tc>
        <w:tc>
          <w:tcPr>
            <w:tcW w:w="2985" w:type="dxa"/>
            <w:tcBorders>
              <w:bottom w:val="single" w:color="000000" w:sz="4" w:space="0"/>
              <w:right w:val="single" w:color="000000" w:sz="4" w:space="0"/>
            </w:tcBorders>
          </w:tcPr>
          <w:p w14:paraId="1938DB00">
            <w:pPr>
              <w:keepNext w:val="0"/>
              <w:keepLines w:val="0"/>
              <w:widowControl/>
              <w:suppressLineNumbers w:val="0"/>
              <w:spacing w:before="0" w:after="200"/>
              <w:jc w:val="center"/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ru-RU" w:eastAsia="zh-CN" w:bidi="ar-SA"/>
              </w:rPr>
            </w:pPr>
            <w:r>
              <w:rPr>
                <w:rFonts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  <w:t>0,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ru-RU" w:eastAsia="zh-CN" w:bidi="ar-SA"/>
              </w:rPr>
              <w:t>22</w:t>
            </w:r>
          </w:p>
        </w:tc>
      </w:tr>
      <w:tr w14:paraId="4559E5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5497A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  <w:t>4.</w:t>
            </w:r>
          </w:p>
        </w:tc>
        <w:tc>
          <w:tcPr>
            <w:tcW w:w="583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AFDD0">
            <w:pPr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  <w:t>Аварийно-диспетчерское обслуживание</w:t>
            </w:r>
          </w:p>
        </w:tc>
        <w:tc>
          <w:tcPr>
            <w:tcW w:w="2985" w:type="dxa"/>
            <w:tcBorders>
              <w:bottom w:val="single" w:color="000000" w:sz="4" w:space="0"/>
              <w:right w:val="single" w:color="000000" w:sz="4" w:space="0"/>
            </w:tcBorders>
          </w:tcPr>
          <w:p w14:paraId="28D87114">
            <w:pPr>
              <w:widowControl/>
              <w:suppressLineNumbers w:val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SimSun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  <w:t>2,36</w:t>
            </w:r>
          </w:p>
          <w:p w14:paraId="0FD53A36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2"/>
                <w:szCs w:val="22"/>
                <w:lang w:val="en-US" w:eastAsia="ru-RU"/>
              </w:rPr>
            </w:pPr>
          </w:p>
        </w:tc>
      </w:tr>
      <w:tr w14:paraId="147B1D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6063018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  <w:t>5.</w:t>
            </w:r>
          </w:p>
          <w:p w14:paraId="39683A7F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</w:p>
          <w:p w14:paraId="18106CF2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</w:p>
          <w:p w14:paraId="213EA6CE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</w:p>
          <w:p w14:paraId="5F4C6835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839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FAF493A">
            <w:pPr>
              <w:spacing w:before="0" w:after="0" w:line="240" w:lineRule="auto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  <w:t>Содержание земельного участка, входящего в состав общего имущества, с элементами озеленения и благоустройства, в том числе:</w:t>
            </w:r>
          </w:p>
        </w:tc>
        <w:tc>
          <w:tcPr>
            <w:tcW w:w="2985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297BD08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sz w:val="22"/>
                <w:szCs w:val="22"/>
                <w:lang w:val="en-US" w:eastAsia="ru-RU"/>
              </w:rPr>
              <w:t>4,63</w:t>
            </w:r>
          </w:p>
        </w:tc>
      </w:tr>
      <w:tr w14:paraId="0195EA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ED3DA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83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D3C8F">
            <w:pPr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  <w:t>а) уборка земельного участка</w:t>
            </w:r>
          </w:p>
        </w:tc>
        <w:tc>
          <w:tcPr>
            <w:tcW w:w="2985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7B44F">
            <w:pPr>
              <w:keepNext w:val="0"/>
              <w:keepLines w:val="0"/>
              <w:widowControl/>
              <w:suppressLineNumbers w:val="0"/>
              <w:spacing w:before="0" w:after="200"/>
              <w:jc w:val="center"/>
              <w:rPr>
                <w:rFonts w:ascii="Times New Roman" w:hAnsi="Times New Roman" w:eastAsia="Times New Roman" w:cs="Times New Roman"/>
                <w:i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  <w:t>3,23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2"/>
                <w:szCs w:val="22"/>
                <w:lang w:eastAsia="ru-RU"/>
              </w:rPr>
              <w:t xml:space="preserve"> </w:t>
            </w:r>
          </w:p>
        </w:tc>
      </w:tr>
      <w:tr w14:paraId="28864C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A74D8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83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EAAD7">
            <w:pPr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  <w:t>б) содержание элементов благоустройства</w:t>
            </w:r>
          </w:p>
        </w:tc>
        <w:tc>
          <w:tcPr>
            <w:tcW w:w="2985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8DC47"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  <w:t>0,22</w:t>
            </w:r>
          </w:p>
          <w:p w14:paraId="3F38D5DC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i/>
                <w:color w:val="000000"/>
                <w:sz w:val="22"/>
                <w:szCs w:val="22"/>
                <w:lang w:eastAsia="ru-RU"/>
              </w:rPr>
            </w:pPr>
          </w:p>
        </w:tc>
      </w:tr>
      <w:tr w14:paraId="63C0DB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5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591E9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83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CEFF1">
            <w:pPr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  <w:t>г) озеленение</w:t>
            </w:r>
          </w:p>
        </w:tc>
        <w:tc>
          <w:tcPr>
            <w:tcW w:w="2985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B0DE1">
            <w:pPr>
              <w:keepNext w:val="0"/>
              <w:keepLines w:val="0"/>
              <w:widowControl/>
              <w:suppressLineNumbers w:val="0"/>
              <w:spacing w:before="0" w:after="200"/>
              <w:jc w:val="center"/>
              <w:rPr>
                <w:rFonts w:ascii="Times New Roman" w:hAnsi="Times New Roman" w:eastAsia="Times New Roman" w:cs="Times New Roman"/>
                <w:i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  <w:t>0,49</w:t>
            </w:r>
          </w:p>
        </w:tc>
      </w:tr>
      <w:tr w14:paraId="5D5907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A6756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83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59AD2">
            <w:pPr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  <w:t>д)с</w:t>
            </w: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  <w:t>одержание контейнерной площадки</w:t>
            </w:r>
          </w:p>
        </w:tc>
        <w:tc>
          <w:tcPr>
            <w:tcW w:w="2985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E7D6E">
            <w:pPr>
              <w:spacing w:before="0" w:after="0" w:line="240" w:lineRule="auto"/>
              <w:jc w:val="center"/>
              <w:rPr>
                <w:i w:val="0"/>
                <w:iCs w:val="0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2"/>
                <w:szCs w:val="22"/>
                <w:lang w:eastAsia="ru-RU"/>
              </w:rPr>
              <w:t>0,69</w:t>
            </w:r>
          </w:p>
        </w:tc>
      </w:tr>
      <w:tr w14:paraId="195646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821A1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  <w:t>6.</w:t>
            </w:r>
          </w:p>
        </w:tc>
        <w:tc>
          <w:tcPr>
            <w:tcW w:w="583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54304">
            <w:pPr>
              <w:spacing w:before="0" w:after="0" w:line="240" w:lineRule="auto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  <w:t>Уборка помещений, входящих в состав общего имущества, в том числе дезинсекция и дератизация</w:t>
            </w:r>
          </w:p>
        </w:tc>
        <w:tc>
          <w:tcPr>
            <w:tcW w:w="2985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8DEA5"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ascii="Times New Roman" w:hAnsi="Times New Roman" w:eastAsia="SimSun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  <w:t>7,</w:t>
            </w:r>
            <w:r>
              <w:rPr>
                <w:rFonts w:ascii="Times New Roman" w:hAnsi="Times New Roman" w:eastAsia="SimSun" w:cs="Times New Roman"/>
                <w:b/>
                <w:bCs/>
                <w:color w:val="000000"/>
                <w:kern w:val="0"/>
                <w:sz w:val="22"/>
                <w:szCs w:val="22"/>
                <w:lang w:val="ru-RU" w:eastAsia="zh-CN" w:bidi="ar-SA"/>
              </w:rPr>
              <w:t>20</w:t>
            </w:r>
          </w:p>
          <w:p w14:paraId="5D0596D6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sz w:val="22"/>
                <w:szCs w:val="22"/>
                <w:lang w:val="en-US" w:eastAsia="ru-RU"/>
              </w:rPr>
            </w:pPr>
          </w:p>
        </w:tc>
      </w:tr>
      <w:tr w14:paraId="75D26A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06E24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val="en-US" w:eastAsia="ru-RU"/>
              </w:rPr>
              <w:t>7</w:t>
            </w: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583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38BE6">
            <w:pPr>
              <w:spacing w:before="0" w:after="0" w:line="240" w:lineRule="auto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  <w:t>Услуги по организации мест для накопления. Накопление отработанных ртутьсодержащих ламп и их передача в специализированные организации</w:t>
            </w:r>
          </w:p>
        </w:tc>
        <w:tc>
          <w:tcPr>
            <w:tcW w:w="2985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5A200"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SimSun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  <w:t>0,08</w:t>
            </w:r>
          </w:p>
          <w:p w14:paraId="44C0B484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sz w:val="22"/>
                <w:szCs w:val="22"/>
                <w:lang w:eastAsia="ru-RU"/>
              </w:rPr>
            </w:pPr>
          </w:p>
        </w:tc>
      </w:tr>
      <w:tr w14:paraId="4D5242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58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36F67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eastAsia="ru-RU"/>
              </w:rPr>
              <w:t>8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583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E36F3">
            <w:pPr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  <w:t>Содержание лифтового оборудования</w:t>
            </w:r>
          </w:p>
        </w:tc>
        <w:tc>
          <w:tcPr>
            <w:tcW w:w="2985" w:type="dxa"/>
            <w:tcBorders>
              <w:bottom w:val="single" w:color="000000" w:sz="4" w:space="0"/>
              <w:right w:val="single" w:color="000000" w:sz="4" w:space="0"/>
            </w:tcBorders>
          </w:tcPr>
          <w:p w14:paraId="20ABBA0E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sz w:val="22"/>
                <w:szCs w:val="22"/>
                <w:lang w:val="en-US" w:eastAsia="ru-RU"/>
              </w:rPr>
              <w:t>6,27</w:t>
            </w:r>
          </w:p>
        </w:tc>
      </w:tr>
    </w:tbl>
    <w:p w14:paraId="1DE000F6">
      <w:pPr>
        <w:rPr>
          <w:lang w:val="ru-RU"/>
        </w:rPr>
      </w:pPr>
    </w:p>
    <w:p w14:paraId="43D0DDDE">
      <w:pPr>
        <w:jc w:val="both"/>
        <w:rPr>
          <w:lang w:val="ru-RU"/>
        </w:rPr>
      </w:pPr>
    </w:p>
    <w:p w14:paraId="07A2139E">
      <w:pPr>
        <w:jc w:val="both"/>
        <w:rPr>
          <w:lang w:val="ru-RU"/>
        </w:rPr>
      </w:pPr>
    </w:p>
    <w:p w14:paraId="304EFD67">
      <w:pPr>
        <w:jc w:val="both"/>
        <w:rPr>
          <w:lang w:val="ru-RU"/>
        </w:rPr>
      </w:pPr>
    </w:p>
    <w:p w14:paraId="6092304E">
      <w:pPr>
        <w:jc w:val="both"/>
        <w:rPr>
          <w:lang w:val="ru-RU"/>
        </w:rPr>
      </w:pPr>
    </w:p>
    <w:p w14:paraId="4BE4E12B">
      <w:pPr>
        <w:jc w:val="right"/>
        <w:rPr>
          <w:lang w:val="ru-RU"/>
        </w:rPr>
      </w:pPr>
    </w:p>
    <w:p w14:paraId="4C93F078">
      <w:pPr>
        <w:jc w:val="right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С Уважением, Ваша управляющая компания </w:t>
      </w:r>
    </w:p>
    <w:p w14:paraId="1BE76166">
      <w:pPr>
        <w:jc w:val="right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ООО «УК «Микрорайон «Тюменский»</w:t>
      </w:r>
    </w:p>
    <w:p w14:paraId="2C8801E6">
      <w:pPr>
        <w:jc w:val="right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Тел.: 8 (3452) 56-80-70</w:t>
      </w:r>
    </w:p>
    <w:sectPr>
      <w:pgSz w:w="11906" w:h="16838"/>
      <w:pgMar w:top="260" w:right="906" w:bottom="178" w:left="1050" w:header="0" w:footer="0" w:gutter="0"/>
      <w:pgNumType w:fmt="decimal"/>
      <w:cols w:space="720" w:num="1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Lucida Sans">
    <w:panose1 w:val="020B0602030504020204"/>
    <w:charset w:val="00"/>
    <w:family w:val="auto"/>
    <w:pitch w:val="default"/>
    <w:sig w:usb0="00000003" w:usb1="00000000" w:usb2="00000000" w:usb3="00000000" w:csb0="20000001" w:csb1="00000000"/>
  </w:font>
  <w:font w:name="Liberation Sans">
    <w:panose1 w:val="020B0604020202020204"/>
    <w:charset w:val="CC"/>
    <w:family w:val="swiss"/>
    <w:pitch w:val="default"/>
    <w:sig w:usb0="E0000AFF" w:usb1="500078FF" w:usb2="00000021" w:usb3="00000000" w:csb0="600001BF" w:csb1="DFF7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708"/>
  <w:autoHyphenation/>
  <w:footnotePr>
    <w:footnote w:id="0"/>
    <w:footnote w:id="1"/>
  </w:footnotePr>
  <w:compat>
    <w:doNotExpandShiftReturn/>
    <w:compatSetting w:name="compatibilityMode" w:uri="http://schemas.microsoft.com/office/word" w:val="12"/>
  </w:compat>
  <w:rsids>
    <w:rsidRoot w:val="00000000"/>
    <w:rsid w:val="117A046D"/>
    <w:rsid w:val="22537C81"/>
    <w:rsid w:val="268A42E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widowControl/>
      <w:suppressAutoHyphens/>
      <w:bidi w:val="0"/>
      <w:spacing w:before="0" w:after="0"/>
      <w:jc w:val="left"/>
    </w:pPr>
    <w:rPr>
      <w:rFonts w:asciiTheme="minorHAnsi" w:hAnsiTheme="minorHAnsi" w:eastAsiaTheme="minorEastAsia" w:cstheme="minorBidi"/>
      <w:color w:val="auto"/>
      <w:kern w:val="0"/>
      <w:sz w:val="20"/>
      <w:szCs w:val="20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caption"/>
    <w:basedOn w:val="1"/>
    <w:qFormat/>
    <w:uiPriority w:val="0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5">
    <w:name w:val="Body Text"/>
    <w:basedOn w:val="1"/>
    <w:qFormat/>
    <w:uiPriority w:val="0"/>
    <w:pPr>
      <w:spacing w:before="0" w:after="140" w:line="276" w:lineRule="auto"/>
    </w:pPr>
  </w:style>
  <w:style w:type="paragraph" w:styleId="6">
    <w:name w:val="List"/>
    <w:basedOn w:val="5"/>
    <w:qFormat/>
    <w:uiPriority w:val="0"/>
    <w:rPr>
      <w:rFonts w:cs="Lucida Sans"/>
    </w:rPr>
  </w:style>
  <w:style w:type="table" w:styleId="7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Заголовок"/>
    <w:basedOn w:val="1"/>
    <w:next w:val="5"/>
    <w:qFormat/>
    <w:uiPriority w:val="0"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customStyle="1" w:styleId="9">
    <w:name w:val="Указатель1"/>
    <w:basedOn w:val="1"/>
    <w:qFormat/>
    <w:uiPriority w:val="0"/>
    <w:pPr>
      <w:suppressLineNumbers/>
    </w:pPr>
    <w:rPr>
      <w:rFonts w:cs="Lucida Sans"/>
      <w:lang w:val="zh-CN" w:eastAsia="zh-CN" w:bidi="zh-CN"/>
    </w:rPr>
  </w:style>
  <w:style w:type="paragraph" w:customStyle="1" w:styleId="10">
    <w:name w:val="ConsPlusNormal"/>
    <w:qFormat/>
    <w:uiPriority w:val="0"/>
    <w:pPr>
      <w:widowControl w:val="0"/>
      <w:suppressAutoHyphens/>
      <w:bidi w:val="0"/>
      <w:spacing w:before="0" w:after="0" w:line="240" w:lineRule="auto"/>
      <w:jc w:val="left"/>
    </w:pPr>
    <w:rPr>
      <w:rFonts w:eastAsia="Times New Roman" w:cs="Calibri" w:asciiTheme="minorHAnsi" w:hAnsiTheme="minorHAnsi"/>
      <w:color w:val="auto"/>
      <w:kern w:val="0"/>
      <w:sz w:val="22"/>
      <w:szCs w:val="20"/>
      <w:lang w:val="ru-RU" w:eastAsia="ru-RU" w:bidi="ar-SA"/>
    </w:rPr>
  </w:style>
  <w:style w:type="paragraph" w:customStyle="1" w:styleId="11">
    <w:name w:val="Содержимое таблицы"/>
    <w:basedOn w:val="1"/>
    <w:qFormat/>
    <w:uiPriority w:val="0"/>
    <w:pPr>
      <w:widowControl w:val="0"/>
      <w:suppressLineNumbers/>
    </w:pPr>
  </w:style>
  <w:style w:type="paragraph" w:customStyle="1" w:styleId="12">
    <w:name w:val="Заголовок таблицы"/>
    <w:basedOn w:val="11"/>
    <w:qFormat/>
    <w:uiPriority w:val="0"/>
    <w:pPr>
      <w:suppressLineNumbers/>
      <w:jc w:val="center"/>
    </w:pPr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1</Pages>
  <Words>151</Words>
  <Characters>1070</Characters>
  <Paragraphs>41</Paragraphs>
  <TotalTime>1</TotalTime>
  <ScaleCrop>false</ScaleCrop>
  <LinksUpToDate>false</LinksUpToDate>
  <CharactersWithSpaces>1184</CharactersWithSpaces>
  <Application>WPS Office_12.2.0.23155_F1E327BC-269C-435d-A152-05C5408002CA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2023-02-20T09:57:00Z</dcterms:created>
  <dc:creator>Urist-1</dc:creator>
  <cp:lastModifiedBy>Urist-1</cp:lastModifiedBy>
  <cp:lastPrinted>2024-11-28T09:29:00Z</cp:lastPrinted>
  <dcterms:modified xsi:type="dcterms:W3CDTF">2025-11-30T13:18:34Z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9E9D3C8E9BB1492695377C9AD7CCB90F_13</vt:lpwstr>
  </property>
  <property fmtid="{D5CDD505-2E9C-101B-9397-08002B2CF9AE}" pid="3" name="KSOProductBuildVer">
    <vt:lpwstr>1049-12.2.0.23155</vt:lpwstr>
  </property>
</Properties>
</file>